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D033" w14:textId="704FA991" w:rsidR="00063F6D" w:rsidRDefault="00063F6D" w:rsidP="00063F6D">
      <w:pPr>
        <w:rPr>
          <w:rFonts w:eastAsia="Times New Roman"/>
        </w:rPr>
      </w:pPr>
    </w:p>
    <w:p w14:paraId="3B2924E6" w14:textId="347963E5" w:rsidR="00036240" w:rsidRDefault="00036240" w:rsidP="00063F6D">
      <w:pPr>
        <w:rPr>
          <w:rFonts w:eastAsia="Times New Roman"/>
        </w:rPr>
      </w:pPr>
    </w:p>
    <w:p w14:paraId="2FFA27F3" w14:textId="2ADB745D" w:rsidR="00036240" w:rsidRDefault="00036240" w:rsidP="00063F6D">
      <w:pPr>
        <w:rPr>
          <w:rFonts w:eastAsia="Times New Roman"/>
        </w:rPr>
      </w:pPr>
    </w:p>
    <w:p w14:paraId="400BDA85" w14:textId="21CAE5C7" w:rsidR="00036240" w:rsidRDefault="00036240" w:rsidP="00063F6D">
      <w:pPr>
        <w:rPr>
          <w:rFonts w:eastAsia="Times New Roman"/>
        </w:rPr>
      </w:pPr>
    </w:p>
    <w:p w14:paraId="7FDDC560" w14:textId="79E9FC04" w:rsidR="00036240" w:rsidRDefault="00036240" w:rsidP="00063F6D">
      <w:pPr>
        <w:rPr>
          <w:rFonts w:eastAsia="Times New Roman"/>
        </w:rPr>
      </w:pPr>
    </w:p>
    <w:p w14:paraId="2076274E" w14:textId="6FCEACEE" w:rsidR="00036240" w:rsidRDefault="00036240" w:rsidP="00063F6D">
      <w:pPr>
        <w:rPr>
          <w:rFonts w:eastAsia="Times New Roman"/>
        </w:rPr>
      </w:pPr>
    </w:p>
    <w:p w14:paraId="66CD1F3E" w14:textId="6634863B" w:rsidR="00036240" w:rsidRDefault="00036240" w:rsidP="00063F6D">
      <w:pPr>
        <w:rPr>
          <w:rFonts w:eastAsia="Times New Roman"/>
        </w:rPr>
      </w:pPr>
    </w:p>
    <w:p w14:paraId="080E772E" w14:textId="2DFEC8D9" w:rsidR="00036240" w:rsidRDefault="00036240" w:rsidP="00063F6D">
      <w:pPr>
        <w:rPr>
          <w:rFonts w:eastAsia="Times New Roman"/>
        </w:rPr>
      </w:pPr>
    </w:p>
    <w:p w14:paraId="226BFBF5" w14:textId="23ADB8A7" w:rsidR="00036240" w:rsidRDefault="00036240" w:rsidP="00063F6D">
      <w:pPr>
        <w:rPr>
          <w:rFonts w:eastAsia="Times New Roman"/>
        </w:rPr>
      </w:pPr>
    </w:p>
    <w:p w14:paraId="5A919F8E" w14:textId="1FA2EFF7" w:rsidR="00036240" w:rsidRDefault="00036240" w:rsidP="00063F6D">
      <w:pPr>
        <w:rPr>
          <w:rFonts w:eastAsia="Times New Roman"/>
        </w:rPr>
      </w:pPr>
    </w:p>
    <w:p w14:paraId="48DCA75A" w14:textId="540D129E" w:rsidR="00036240" w:rsidRDefault="00036240" w:rsidP="00063F6D">
      <w:pPr>
        <w:rPr>
          <w:rFonts w:eastAsia="Times New Roman"/>
        </w:rPr>
      </w:pPr>
    </w:p>
    <w:p w14:paraId="149018F5" w14:textId="71CC470C" w:rsidR="00036240" w:rsidRDefault="00036240" w:rsidP="00036240">
      <w:pPr>
        <w:jc w:val="center"/>
        <w:rPr>
          <w:rFonts w:eastAsia="Times New Roman"/>
        </w:rPr>
      </w:pPr>
      <w:r>
        <w:rPr>
          <w:rFonts w:eastAsia="Times New Roman"/>
          <w:noProof/>
        </w:rPr>
        <w:drawing>
          <wp:inline distT="0" distB="0" distL="0" distR="0" wp14:anchorId="4E1FDB60" wp14:editId="1947C7E4">
            <wp:extent cx="3773805" cy="1786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805" cy="1786255"/>
                    </a:xfrm>
                    <a:prstGeom prst="rect">
                      <a:avLst/>
                    </a:prstGeom>
                    <a:noFill/>
                  </pic:spPr>
                </pic:pic>
              </a:graphicData>
            </a:graphic>
          </wp:inline>
        </w:drawing>
      </w:r>
    </w:p>
    <w:p w14:paraId="4383B982" w14:textId="2F707EAE" w:rsidR="00036240" w:rsidRDefault="00036240" w:rsidP="00063F6D">
      <w:pPr>
        <w:rPr>
          <w:rFonts w:eastAsia="Times New Roman"/>
        </w:rPr>
      </w:pPr>
    </w:p>
    <w:p w14:paraId="09B89382" w14:textId="08FFA1D8" w:rsidR="00036240" w:rsidRDefault="00036240" w:rsidP="00063F6D">
      <w:pPr>
        <w:rPr>
          <w:rFonts w:eastAsia="Times New Roman"/>
        </w:rPr>
      </w:pPr>
    </w:p>
    <w:p w14:paraId="51F0971C" w14:textId="15E1FD7E" w:rsidR="00036240" w:rsidRDefault="00036240" w:rsidP="00063F6D">
      <w:pPr>
        <w:rPr>
          <w:rFonts w:eastAsia="Times New Roman"/>
        </w:rPr>
      </w:pPr>
    </w:p>
    <w:p w14:paraId="19C688F7" w14:textId="70813C6D" w:rsidR="00036240" w:rsidRDefault="00036240" w:rsidP="00063F6D">
      <w:pPr>
        <w:rPr>
          <w:rFonts w:eastAsia="Times New Roman"/>
        </w:rPr>
      </w:pPr>
    </w:p>
    <w:p w14:paraId="28F8137E" w14:textId="50107FD8" w:rsidR="00036240" w:rsidRDefault="00036240" w:rsidP="00063F6D">
      <w:pPr>
        <w:rPr>
          <w:rFonts w:eastAsia="Times New Roman"/>
        </w:rPr>
      </w:pPr>
    </w:p>
    <w:p w14:paraId="5103946E" w14:textId="5C42DCCE" w:rsidR="009327B9" w:rsidRDefault="003D644F" w:rsidP="00036240">
      <w:pPr>
        <w:jc w:val="center"/>
        <w:rPr>
          <w:rFonts w:asciiTheme="minorHAnsi" w:hAnsiTheme="minorHAnsi" w:cstheme="minorHAnsi"/>
          <w:b/>
          <w:bCs/>
          <w:sz w:val="36"/>
          <w:szCs w:val="36"/>
          <w:shd w:val="clear" w:color="auto" w:fill="FFFFFF"/>
        </w:rPr>
      </w:pPr>
      <w:bookmarkStart w:id="1" w:name="_GoBack"/>
      <w:r w:rsidRPr="003D644F">
        <w:rPr>
          <w:rFonts w:asciiTheme="minorHAnsi" w:hAnsiTheme="minorHAnsi" w:cstheme="minorHAnsi"/>
          <w:b/>
          <w:bCs/>
          <w:sz w:val="36"/>
          <w:szCs w:val="36"/>
          <w:shd w:val="clear" w:color="auto" w:fill="FFFFFF"/>
        </w:rPr>
        <w:t>Configuring GP Connect appointments on EMIS WEB</w:t>
      </w:r>
    </w:p>
    <w:bookmarkEnd w:id="1"/>
    <w:p w14:paraId="0C1DA1C2" w14:textId="77777777" w:rsidR="003D644F" w:rsidRPr="00EE56B1" w:rsidRDefault="003D644F" w:rsidP="00036240">
      <w:pPr>
        <w:jc w:val="center"/>
        <w:rPr>
          <w:rFonts w:asciiTheme="minorHAnsi" w:eastAsia="Times New Roman" w:hAnsiTheme="minorHAnsi" w:cstheme="minorHAnsi"/>
          <w:b/>
          <w:bCs/>
          <w:i/>
          <w:iCs/>
          <w:sz w:val="36"/>
          <w:szCs w:val="36"/>
        </w:rPr>
      </w:pPr>
    </w:p>
    <w:p w14:paraId="0FE756D3" w14:textId="09B71736" w:rsidR="00036240" w:rsidRPr="00036240" w:rsidRDefault="00036240" w:rsidP="00036240">
      <w:pPr>
        <w:jc w:val="center"/>
        <w:rPr>
          <w:rFonts w:eastAsia="Times New Roman"/>
          <w:i/>
          <w:iCs/>
        </w:rPr>
      </w:pPr>
      <w:r w:rsidRPr="00036240">
        <w:rPr>
          <w:rFonts w:eastAsia="Times New Roman"/>
          <w:i/>
          <w:iCs/>
        </w:rPr>
        <w:t>Version 1 – March 2020</w:t>
      </w:r>
    </w:p>
    <w:p w14:paraId="7FA331B7" w14:textId="32B74825" w:rsidR="00036240" w:rsidRDefault="00036240" w:rsidP="00063F6D">
      <w:pPr>
        <w:rPr>
          <w:rFonts w:eastAsia="Times New Roman"/>
        </w:rPr>
      </w:pPr>
    </w:p>
    <w:p w14:paraId="3C578749" w14:textId="04EDDF2E" w:rsidR="00036240" w:rsidRDefault="00036240" w:rsidP="00063F6D">
      <w:pPr>
        <w:rPr>
          <w:rFonts w:eastAsia="Times New Roman"/>
        </w:rPr>
      </w:pPr>
    </w:p>
    <w:p w14:paraId="34978B27" w14:textId="34C22DC9" w:rsidR="00036240" w:rsidRDefault="00036240" w:rsidP="00063F6D">
      <w:pPr>
        <w:rPr>
          <w:rFonts w:eastAsia="Times New Roman"/>
        </w:rPr>
      </w:pPr>
    </w:p>
    <w:p w14:paraId="186350F6" w14:textId="3525B826" w:rsidR="00036240" w:rsidRDefault="00036240" w:rsidP="00063F6D">
      <w:pPr>
        <w:rPr>
          <w:rFonts w:eastAsia="Times New Roman"/>
        </w:rPr>
      </w:pPr>
    </w:p>
    <w:p w14:paraId="031647ED" w14:textId="08D1F278" w:rsidR="00036240" w:rsidRDefault="00036240" w:rsidP="00063F6D">
      <w:pPr>
        <w:rPr>
          <w:rFonts w:eastAsia="Times New Roman"/>
        </w:rPr>
      </w:pPr>
    </w:p>
    <w:p w14:paraId="794F8EE1" w14:textId="7C2941CA" w:rsidR="00036240" w:rsidRDefault="00036240" w:rsidP="00063F6D">
      <w:pPr>
        <w:rPr>
          <w:rFonts w:eastAsia="Times New Roman"/>
        </w:rPr>
      </w:pPr>
    </w:p>
    <w:p w14:paraId="55CDE13C" w14:textId="5646A891" w:rsidR="00036240" w:rsidRDefault="00036240" w:rsidP="00063F6D">
      <w:pPr>
        <w:rPr>
          <w:rFonts w:eastAsia="Times New Roman"/>
        </w:rPr>
      </w:pPr>
    </w:p>
    <w:p w14:paraId="6FBDA07C" w14:textId="58C29EC5" w:rsidR="00036240" w:rsidRDefault="00036240" w:rsidP="00063F6D">
      <w:pPr>
        <w:rPr>
          <w:rFonts w:eastAsia="Times New Roman"/>
        </w:rPr>
      </w:pPr>
    </w:p>
    <w:p w14:paraId="3D51D0CC" w14:textId="06C3E4CD" w:rsidR="00036240" w:rsidRDefault="00036240" w:rsidP="00063F6D">
      <w:pPr>
        <w:rPr>
          <w:rFonts w:eastAsia="Times New Roman"/>
        </w:rPr>
      </w:pPr>
    </w:p>
    <w:p w14:paraId="242D32EA" w14:textId="7506F573" w:rsidR="00036240" w:rsidRDefault="00036240" w:rsidP="00063F6D">
      <w:pPr>
        <w:rPr>
          <w:rFonts w:eastAsia="Times New Roman"/>
        </w:rPr>
      </w:pPr>
    </w:p>
    <w:p w14:paraId="270330B1" w14:textId="406FD024" w:rsidR="00036240" w:rsidRDefault="00036240" w:rsidP="00063F6D">
      <w:pPr>
        <w:rPr>
          <w:rFonts w:eastAsia="Times New Roman"/>
        </w:rPr>
      </w:pPr>
    </w:p>
    <w:p w14:paraId="1C90C6C1" w14:textId="79258D23" w:rsidR="00036240" w:rsidRDefault="00036240" w:rsidP="00063F6D">
      <w:pPr>
        <w:rPr>
          <w:rFonts w:eastAsia="Times New Roman"/>
        </w:rPr>
      </w:pPr>
    </w:p>
    <w:p w14:paraId="30A46C4E" w14:textId="2EDBB817" w:rsidR="00036240" w:rsidRDefault="00036240" w:rsidP="00063F6D">
      <w:pPr>
        <w:rPr>
          <w:rFonts w:eastAsia="Times New Roman"/>
        </w:rPr>
      </w:pPr>
    </w:p>
    <w:p w14:paraId="3E321655" w14:textId="228F9BC3" w:rsidR="00036240" w:rsidRDefault="00036240" w:rsidP="00063F6D">
      <w:pPr>
        <w:rPr>
          <w:rFonts w:eastAsia="Times New Roman"/>
        </w:rPr>
      </w:pPr>
    </w:p>
    <w:p w14:paraId="7A575C5B" w14:textId="047F0B12" w:rsidR="00036240" w:rsidRDefault="00036240" w:rsidP="00063F6D">
      <w:pPr>
        <w:rPr>
          <w:rFonts w:eastAsia="Times New Roman"/>
        </w:rPr>
      </w:pPr>
    </w:p>
    <w:p w14:paraId="18D85655" w14:textId="3E74B579" w:rsidR="00036240" w:rsidRDefault="00036240" w:rsidP="00063F6D">
      <w:pPr>
        <w:rPr>
          <w:rFonts w:eastAsia="Times New Roman"/>
        </w:rPr>
      </w:pPr>
    </w:p>
    <w:p w14:paraId="1E62BE72" w14:textId="4D30ECF0" w:rsidR="00036240" w:rsidRDefault="00036240" w:rsidP="00063F6D">
      <w:pPr>
        <w:rPr>
          <w:rFonts w:eastAsia="Times New Roman"/>
        </w:rPr>
      </w:pPr>
    </w:p>
    <w:p w14:paraId="68FE7EA3" w14:textId="064D300D" w:rsidR="00036240" w:rsidRDefault="00036240" w:rsidP="00063F6D">
      <w:pPr>
        <w:rPr>
          <w:rFonts w:eastAsia="Times New Roman"/>
        </w:rPr>
      </w:pPr>
    </w:p>
    <w:p w14:paraId="21BF740C" w14:textId="77777777" w:rsidR="00C83210" w:rsidRDefault="00C83210" w:rsidP="00C83210">
      <w:pPr>
        <w:jc w:val="both"/>
        <w:rPr>
          <w:rFonts w:eastAsia="Times New Roman"/>
        </w:rPr>
      </w:pPr>
    </w:p>
    <w:p w14:paraId="2B734C08" w14:textId="77777777" w:rsidR="00EE56B1" w:rsidRDefault="00EE56B1" w:rsidP="00EE56B1">
      <w:pPr>
        <w:jc w:val="both"/>
        <w:rPr>
          <w:rFonts w:eastAsia="Times New Roman"/>
        </w:rPr>
      </w:pPr>
    </w:p>
    <w:p w14:paraId="3A110026" w14:textId="11620F03" w:rsidR="00D56047" w:rsidRDefault="00D56047" w:rsidP="00EE56B1">
      <w:pPr>
        <w:jc w:val="both"/>
        <w:rPr>
          <w:rFonts w:eastAsia="Times New Roman"/>
        </w:rPr>
      </w:pPr>
    </w:p>
    <w:p w14:paraId="167F59C7" w14:textId="35C4434C" w:rsidR="003D644F" w:rsidRDefault="003D644F" w:rsidP="003D644F">
      <w:pPr>
        <w:jc w:val="both"/>
        <w:rPr>
          <w:rFonts w:eastAsia="Times New Roman"/>
        </w:rPr>
      </w:pPr>
      <w:r w:rsidRPr="003D644F">
        <w:rPr>
          <w:rFonts w:eastAsia="Times New Roman"/>
        </w:rPr>
        <w:lastRenderedPageBreak/>
        <w:t>There are 3 simple steps to configuring the GP Connect Appointments capability within your EMIS WEB system.</w:t>
      </w:r>
    </w:p>
    <w:p w14:paraId="4556884F" w14:textId="77777777" w:rsidR="003D644F" w:rsidRPr="003D644F" w:rsidRDefault="003D644F" w:rsidP="003D644F">
      <w:pPr>
        <w:jc w:val="both"/>
        <w:rPr>
          <w:rFonts w:eastAsia="Times New Roman"/>
        </w:rPr>
      </w:pPr>
    </w:p>
    <w:p w14:paraId="6484EDCF" w14:textId="554C755F" w:rsidR="003D644F" w:rsidRDefault="003D644F" w:rsidP="003D644F">
      <w:pPr>
        <w:pStyle w:val="ListParagraph"/>
        <w:numPr>
          <w:ilvl w:val="0"/>
          <w:numId w:val="14"/>
        </w:numPr>
        <w:jc w:val="both"/>
        <w:rPr>
          <w:rFonts w:eastAsia="Times New Roman"/>
        </w:rPr>
      </w:pPr>
      <w:r w:rsidRPr="003D644F">
        <w:rPr>
          <w:rFonts w:eastAsia="Times New Roman"/>
        </w:rPr>
        <w:t>Access and set up GP Connect Appointments configuration</w:t>
      </w:r>
    </w:p>
    <w:p w14:paraId="6AA5FFE1" w14:textId="30346149" w:rsidR="003D644F" w:rsidRPr="003D644F" w:rsidRDefault="003D644F" w:rsidP="003D644F">
      <w:pPr>
        <w:pStyle w:val="ListParagraph"/>
        <w:numPr>
          <w:ilvl w:val="0"/>
          <w:numId w:val="14"/>
        </w:numPr>
        <w:jc w:val="both"/>
        <w:rPr>
          <w:rFonts w:eastAsia="Times New Roman"/>
        </w:rPr>
      </w:pPr>
      <w:r w:rsidRPr="003D644F">
        <w:rPr>
          <w:rFonts w:eastAsia="Times New Roman"/>
        </w:rPr>
        <w:t>Create the organisation group incorporating 111 as the organisation you would like to share appointments with.</w:t>
      </w:r>
    </w:p>
    <w:p w14:paraId="2EA3DC92" w14:textId="713FAF7A" w:rsidR="003D644F" w:rsidRDefault="003D644F" w:rsidP="003D644F">
      <w:pPr>
        <w:pStyle w:val="ListParagraph"/>
        <w:numPr>
          <w:ilvl w:val="0"/>
          <w:numId w:val="14"/>
        </w:numPr>
        <w:jc w:val="both"/>
        <w:rPr>
          <w:rFonts w:eastAsia="Times New Roman"/>
        </w:rPr>
      </w:pPr>
      <w:r w:rsidRPr="003D644F">
        <w:rPr>
          <w:rFonts w:eastAsia="Times New Roman"/>
        </w:rPr>
        <w:t>Making your selected appointments available and bookable to the 111 service.</w:t>
      </w:r>
    </w:p>
    <w:p w14:paraId="333BBFBA" w14:textId="77777777" w:rsidR="003D644F" w:rsidRPr="003D644F" w:rsidRDefault="003D644F" w:rsidP="003D644F">
      <w:pPr>
        <w:pStyle w:val="ListParagraph"/>
        <w:ind w:left="1020"/>
        <w:jc w:val="both"/>
        <w:rPr>
          <w:rFonts w:eastAsia="Times New Roman"/>
        </w:rPr>
      </w:pPr>
    </w:p>
    <w:p w14:paraId="5F518622" w14:textId="16370556" w:rsidR="003D644F" w:rsidRDefault="003D644F" w:rsidP="003D644F">
      <w:pPr>
        <w:jc w:val="both"/>
        <w:rPr>
          <w:rFonts w:eastAsia="Times New Roman"/>
          <w:b/>
          <w:bCs/>
        </w:rPr>
      </w:pPr>
      <w:r w:rsidRPr="003D644F">
        <w:rPr>
          <w:rFonts w:eastAsia="Times New Roman"/>
          <w:b/>
          <w:bCs/>
        </w:rPr>
        <w:t>Important Points – PLEASE READ BEFORE SET UP</w:t>
      </w:r>
    </w:p>
    <w:p w14:paraId="57D461A6" w14:textId="77777777" w:rsidR="003D644F" w:rsidRPr="003D644F" w:rsidRDefault="003D644F" w:rsidP="003D644F">
      <w:pPr>
        <w:jc w:val="both"/>
        <w:rPr>
          <w:rFonts w:eastAsia="Times New Roman"/>
          <w:b/>
          <w:bCs/>
        </w:rPr>
      </w:pPr>
    </w:p>
    <w:p w14:paraId="5593AFED" w14:textId="77777777" w:rsidR="003D644F" w:rsidRPr="003D644F" w:rsidRDefault="003D644F" w:rsidP="003D644F">
      <w:pPr>
        <w:numPr>
          <w:ilvl w:val="0"/>
          <w:numId w:val="13"/>
        </w:numPr>
        <w:jc w:val="both"/>
        <w:rPr>
          <w:rFonts w:eastAsia="Times New Roman"/>
        </w:rPr>
      </w:pPr>
      <w:r w:rsidRPr="003D644F">
        <w:rPr>
          <w:rFonts w:eastAsia="Times New Roman"/>
        </w:rPr>
        <w:t>Pre-set up: The Administrator/Receptionist requires their smartcard to be inserted for GP Connect Configuration.</w:t>
      </w:r>
    </w:p>
    <w:p w14:paraId="1DD0EE51" w14:textId="77777777" w:rsidR="003D644F" w:rsidRPr="003D644F" w:rsidRDefault="003D644F" w:rsidP="003D644F">
      <w:pPr>
        <w:numPr>
          <w:ilvl w:val="0"/>
          <w:numId w:val="13"/>
        </w:numPr>
        <w:jc w:val="both"/>
        <w:rPr>
          <w:rFonts w:eastAsia="Times New Roman"/>
        </w:rPr>
      </w:pPr>
      <w:r w:rsidRPr="003D644F">
        <w:rPr>
          <w:rFonts w:eastAsia="Times New Roman"/>
        </w:rPr>
        <w:t>Which Patients? Only patients from your GP practice are currently able to be booked into your practice using 111 direct booking service.</w:t>
      </w:r>
    </w:p>
    <w:p w14:paraId="73535D62" w14:textId="77777777" w:rsidR="003D644F" w:rsidRPr="003D644F" w:rsidRDefault="003D644F" w:rsidP="003D644F">
      <w:pPr>
        <w:numPr>
          <w:ilvl w:val="0"/>
          <w:numId w:val="13"/>
        </w:numPr>
        <w:jc w:val="both"/>
        <w:rPr>
          <w:rFonts w:eastAsia="Times New Roman"/>
        </w:rPr>
      </w:pPr>
      <w:r w:rsidRPr="003D644F">
        <w:rPr>
          <w:rFonts w:eastAsia="Times New Roman"/>
        </w:rPr>
        <w:t>Configuration: Please DO NOT tick the HTML option as North East London STP have chosen not to enable HTML at this time.</w:t>
      </w:r>
    </w:p>
    <w:p w14:paraId="60326F23" w14:textId="77777777" w:rsidR="003D644F" w:rsidRPr="003D644F" w:rsidRDefault="003D644F" w:rsidP="003D644F">
      <w:pPr>
        <w:numPr>
          <w:ilvl w:val="0"/>
          <w:numId w:val="13"/>
        </w:numPr>
        <w:jc w:val="both"/>
        <w:rPr>
          <w:rFonts w:eastAsia="Times New Roman"/>
        </w:rPr>
      </w:pPr>
      <w:r w:rsidRPr="003D644F">
        <w:rPr>
          <w:rFonts w:eastAsia="Times New Roman"/>
        </w:rPr>
        <w:t>How many appointments must we release for 111 use? GP practices are contractually required to release one appointment daily per 3000 patients on their register for 111 to directly book into Mon-Friday. E.g. if the practice population is 7000, the practice must release 2 appointments per day for 111 use. You must ensure at least 1 of your appointments is before 10am</w:t>
      </w:r>
    </w:p>
    <w:p w14:paraId="09DE7958" w14:textId="77777777" w:rsidR="003D644F" w:rsidRPr="003D644F" w:rsidRDefault="003D644F" w:rsidP="003D644F">
      <w:pPr>
        <w:numPr>
          <w:ilvl w:val="0"/>
          <w:numId w:val="13"/>
        </w:numPr>
        <w:jc w:val="both"/>
        <w:rPr>
          <w:rFonts w:eastAsia="Times New Roman"/>
        </w:rPr>
      </w:pPr>
      <w:r w:rsidRPr="003D644F">
        <w:rPr>
          <w:rFonts w:eastAsia="Times New Roman"/>
        </w:rPr>
        <w:t>Types of appointments: Face to face appointments should be offered unless the practice chooses to offer telephone appointments (Slot type can be changed via slot properties by ‘right clicking’ on the slot to be released to 111)</w:t>
      </w:r>
    </w:p>
    <w:p w14:paraId="36E1E076" w14:textId="77777777" w:rsidR="003D644F" w:rsidRPr="003D644F" w:rsidRDefault="003D644F" w:rsidP="003D644F">
      <w:pPr>
        <w:numPr>
          <w:ilvl w:val="0"/>
          <w:numId w:val="13"/>
        </w:numPr>
        <w:jc w:val="both"/>
        <w:rPr>
          <w:rFonts w:eastAsia="Times New Roman"/>
        </w:rPr>
      </w:pPr>
      <w:r w:rsidRPr="003D644F">
        <w:rPr>
          <w:rFonts w:eastAsia="Times New Roman"/>
        </w:rPr>
        <w:t xml:space="preserve">Release of appointments: Appointments must be released at least 7 days in advance and can be released as far in advance as the </w:t>
      </w:r>
      <w:proofErr w:type="spellStart"/>
      <w:r w:rsidRPr="003D644F">
        <w:rPr>
          <w:rFonts w:eastAsia="Times New Roman"/>
        </w:rPr>
        <w:t>Emis</w:t>
      </w:r>
      <w:proofErr w:type="spellEnd"/>
      <w:r w:rsidRPr="003D644F">
        <w:rPr>
          <w:rFonts w:eastAsia="Times New Roman"/>
        </w:rPr>
        <w:t xml:space="preserve"> allows/as per your appointment schedule</w:t>
      </w:r>
    </w:p>
    <w:p w14:paraId="126CF140" w14:textId="77777777" w:rsidR="003D644F" w:rsidRPr="003D644F" w:rsidRDefault="003D644F" w:rsidP="003D644F">
      <w:pPr>
        <w:numPr>
          <w:ilvl w:val="0"/>
          <w:numId w:val="13"/>
        </w:numPr>
        <w:jc w:val="both"/>
        <w:rPr>
          <w:rFonts w:eastAsia="Times New Roman"/>
        </w:rPr>
      </w:pPr>
      <w:r w:rsidRPr="003D644F">
        <w:rPr>
          <w:rFonts w:eastAsia="Times New Roman"/>
        </w:rPr>
        <w:t>Appointment slots taken: When appointments have been used by 111, you will simply see the patient’s name in the appointment slot.</w:t>
      </w:r>
    </w:p>
    <w:p w14:paraId="786FEAAE" w14:textId="77777777" w:rsidR="003D644F" w:rsidRPr="003D644F" w:rsidRDefault="003D644F" w:rsidP="003D644F">
      <w:pPr>
        <w:numPr>
          <w:ilvl w:val="0"/>
          <w:numId w:val="13"/>
        </w:numPr>
        <w:jc w:val="both"/>
        <w:rPr>
          <w:rFonts w:eastAsia="Times New Roman"/>
        </w:rPr>
      </w:pPr>
      <w:r w:rsidRPr="003D644F">
        <w:rPr>
          <w:rFonts w:eastAsia="Times New Roman"/>
        </w:rPr>
        <w:t xml:space="preserve">Referrals: 111 triage patients in their system using NHS Pathways to obtain Primary Care dispositions. Referrals for the patient will automatically be sent from the 111 system to your </w:t>
      </w:r>
      <w:proofErr w:type="spellStart"/>
      <w:r w:rsidRPr="003D644F">
        <w:rPr>
          <w:rFonts w:eastAsia="Times New Roman"/>
        </w:rPr>
        <w:t>Emis</w:t>
      </w:r>
      <w:proofErr w:type="spellEnd"/>
      <w:r w:rsidRPr="003D644F">
        <w:rPr>
          <w:rFonts w:eastAsia="Times New Roman"/>
        </w:rPr>
        <w:t xml:space="preserve"> practice system via Documents (Workflow Manager) or by email.</w:t>
      </w:r>
    </w:p>
    <w:p w14:paraId="788B0B85" w14:textId="09B2F9FF" w:rsidR="003D644F" w:rsidRDefault="003D644F" w:rsidP="003D644F">
      <w:pPr>
        <w:numPr>
          <w:ilvl w:val="0"/>
          <w:numId w:val="13"/>
        </w:numPr>
        <w:jc w:val="both"/>
        <w:rPr>
          <w:rFonts w:eastAsia="Times New Roman"/>
        </w:rPr>
      </w:pPr>
      <w:r w:rsidRPr="003D644F">
        <w:rPr>
          <w:rFonts w:eastAsia="Times New Roman"/>
        </w:rPr>
        <w:t>Taking back of appointments: Appointments can be reclaimed by the practice for practice use two hours before the scheduled time on the day of the appointment if not used by 111.</w:t>
      </w:r>
    </w:p>
    <w:p w14:paraId="322D5333" w14:textId="77777777" w:rsidR="003D644F" w:rsidRPr="003D644F" w:rsidRDefault="003D644F" w:rsidP="003D644F">
      <w:pPr>
        <w:ind w:left="720"/>
        <w:jc w:val="both"/>
        <w:rPr>
          <w:rFonts w:eastAsia="Times New Roman"/>
        </w:rPr>
      </w:pPr>
    </w:p>
    <w:p w14:paraId="0945E654" w14:textId="0FDDA1C6" w:rsidR="003D644F" w:rsidRDefault="003D644F" w:rsidP="003D644F">
      <w:pPr>
        <w:jc w:val="both"/>
        <w:rPr>
          <w:rFonts w:eastAsia="Times New Roman"/>
        </w:rPr>
      </w:pPr>
      <w:r w:rsidRPr="003D644F">
        <w:rPr>
          <w:rFonts w:eastAsia="Times New Roman"/>
        </w:rPr>
        <w:t xml:space="preserve">Note: Before taking back a 111 Bookable appointment, please ensure staff refresh the EMIS system to ensure the appointment is still available. In some instances, the slot may show as available if an appointment has only just been booked by the 111 service. </w:t>
      </w:r>
    </w:p>
    <w:p w14:paraId="4493DF07" w14:textId="77777777" w:rsidR="003D644F" w:rsidRPr="003D644F" w:rsidRDefault="003D644F" w:rsidP="003D644F">
      <w:pPr>
        <w:jc w:val="both"/>
        <w:rPr>
          <w:rFonts w:eastAsia="Times New Roman"/>
        </w:rPr>
      </w:pPr>
    </w:p>
    <w:p w14:paraId="59A1E57A" w14:textId="694494B5" w:rsidR="003D644F" w:rsidRDefault="003D644F" w:rsidP="003D644F">
      <w:pPr>
        <w:jc w:val="both"/>
        <w:rPr>
          <w:rFonts w:eastAsia="Times New Roman"/>
        </w:rPr>
      </w:pPr>
      <w:r w:rsidRPr="003D644F">
        <w:rPr>
          <w:rFonts w:eastAsia="Times New Roman"/>
        </w:rPr>
        <w:t xml:space="preserve">Read the full guidance </w:t>
      </w:r>
      <w:r>
        <w:rPr>
          <w:rFonts w:eastAsia="Times New Roman"/>
        </w:rPr>
        <w:t>below.</w:t>
      </w:r>
    </w:p>
    <w:p w14:paraId="0709C47D" w14:textId="1CC3B5FF" w:rsidR="003D644F" w:rsidRDefault="003D644F" w:rsidP="003D644F">
      <w:pPr>
        <w:jc w:val="both"/>
        <w:rPr>
          <w:rFonts w:eastAsia="Times New Roman"/>
        </w:rPr>
      </w:pPr>
    </w:p>
    <w:p w14:paraId="1B29AF29" w14:textId="77552121" w:rsidR="003D644F" w:rsidRPr="003D644F" w:rsidRDefault="003D644F" w:rsidP="003D644F">
      <w:pPr>
        <w:jc w:val="both"/>
        <w:rPr>
          <w:rFonts w:eastAsia="Times New Roman"/>
        </w:rPr>
      </w:pPr>
      <w:r>
        <w:rPr>
          <w:rFonts w:eastAsia="Times New Roman"/>
        </w:rPr>
        <w:object w:dxaOrig="1508" w:dyaOrig="983" w14:anchorId="17E4D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8" o:title=""/>
          </v:shape>
          <o:OLEObject Type="Link" ProgID="Word.Document.12" ShapeID="_x0000_i1025" DrawAspect="Icon" r:id="rId9" UpdateMode="Always">
            <o:LinkType>EnhancedMetaFile</o:LinkType>
            <o:LockedField>false</o:LockedField>
            <o:FieldCodes>\f 0</o:FieldCodes>
          </o:OLEObject>
        </w:object>
      </w:r>
    </w:p>
    <w:p w14:paraId="79E6B1C4" w14:textId="77777777" w:rsidR="009327B9" w:rsidRDefault="009327B9" w:rsidP="00EE56B1">
      <w:pPr>
        <w:jc w:val="both"/>
        <w:rPr>
          <w:rFonts w:eastAsia="Times New Roman"/>
        </w:rPr>
      </w:pPr>
    </w:p>
    <w:sectPr w:rsidR="009327B9" w:rsidSect="00036240">
      <w:headerReference w:type="default" r:id="rId10"/>
      <w:footerReference w:type="defaul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0D41" w14:textId="77777777" w:rsidR="008A6469" w:rsidRDefault="008A6469" w:rsidP="00036240">
      <w:r>
        <w:separator/>
      </w:r>
    </w:p>
  </w:endnote>
  <w:endnote w:type="continuationSeparator" w:id="0">
    <w:p w14:paraId="20BCC770" w14:textId="77777777" w:rsidR="008A6469" w:rsidRDefault="008A6469" w:rsidP="0003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2D7A" w14:textId="77777777" w:rsidR="00036240" w:rsidRDefault="00036240" w:rsidP="00036240">
    <w:pPr>
      <w:pStyle w:val="Footer"/>
      <w:jc w:val="center"/>
    </w:pPr>
    <w:proofErr w:type="spellStart"/>
    <w:r>
      <w:t>HealthBridge</w:t>
    </w:r>
    <w:proofErr w:type="spellEnd"/>
    <w:r>
      <w:t xml:space="preserve"> Direct Co Reg No: 9116741 (Registrar for England and Wales)</w:t>
    </w:r>
  </w:p>
  <w:p w14:paraId="030687C0" w14:textId="77777777" w:rsidR="00036240" w:rsidRDefault="00036240" w:rsidP="00036240">
    <w:pPr>
      <w:pStyle w:val="Footer"/>
      <w:jc w:val="center"/>
    </w:pPr>
    <w:r>
      <w:t xml:space="preserve">Registered Office and Head Office: The </w:t>
    </w:r>
    <w:proofErr w:type="spellStart"/>
    <w:r>
      <w:t>Vintry</w:t>
    </w:r>
    <w:proofErr w:type="spellEnd"/>
    <w:r>
      <w:t>, 53-63 Redbridge Lane East, Ilford, IG4 5EY</w:t>
    </w:r>
  </w:p>
  <w:p w14:paraId="2C928FD7" w14:textId="77777777" w:rsidR="00036240" w:rsidRDefault="00036240" w:rsidP="00036240">
    <w:pPr>
      <w:pStyle w:val="Footer"/>
      <w:jc w:val="center"/>
    </w:pPr>
    <w:r>
      <w:t>This Organisation is Authorised and Regulated by the Care Quality Commission</w:t>
    </w:r>
  </w:p>
  <w:p w14:paraId="0DA502B4" w14:textId="77777777" w:rsidR="00036240" w:rsidRDefault="00036240" w:rsidP="00036240">
    <w:pPr>
      <w:pStyle w:val="Footer"/>
      <w:jc w:val="center"/>
    </w:pPr>
    <w:r>
      <w:t>http://www.cqc.org.uk/</w:t>
    </w:r>
  </w:p>
  <w:p w14:paraId="5391B57B" w14:textId="77777777" w:rsidR="00036240" w:rsidRDefault="0003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EB93" w14:textId="77777777" w:rsidR="008A6469" w:rsidRDefault="008A6469" w:rsidP="00036240">
      <w:bookmarkStart w:id="0" w:name="_Hlk35338131"/>
      <w:bookmarkEnd w:id="0"/>
      <w:r>
        <w:separator/>
      </w:r>
    </w:p>
  </w:footnote>
  <w:footnote w:type="continuationSeparator" w:id="0">
    <w:p w14:paraId="58434781" w14:textId="77777777" w:rsidR="008A6469" w:rsidRDefault="008A6469" w:rsidP="0003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1465" w14:textId="0E60BF3F" w:rsidR="00036240" w:rsidRPr="002E380F" w:rsidRDefault="00036240" w:rsidP="00036240">
    <w:pPr>
      <w:pStyle w:val="Header"/>
    </w:pPr>
    <w:r>
      <w:rPr>
        <w:noProof/>
      </w:rPr>
      <w:drawing>
        <wp:inline distT="0" distB="0" distL="0" distR="0" wp14:anchorId="1669622B" wp14:editId="023D4193">
          <wp:extent cx="1012190"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33070"/>
                  </a:xfrm>
                  <a:prstGeom prst="rect">
                    <a:avLst/>
                  </a:prstGeom>
                  <a:noFill/>
                </pic:spPr>
              </pic:pic>
            </a:graphicData>
          </a:graphic>
        </wp:inline>
      </w:drawing>
    </w:r>
    <w:r>
      <w:ptab w:relativeTo="margin" w:alignment="center" w:leader="none"/>
    </w:r>
    <w:r>
      <w:ptab w:relativeTo="margin" w:alignment="right" w:leader="none"/>
    </w:r>
    <w:r w:rsidRPr="00036240">
      <w:t xml:space="preserve"> </w:t>
    </w:r>
    <w:r w:rsidRPr="002E380F">
      <w:t xml:space="preserve">The </w:t>
    </w:r>
    <w:proofErr w:type="spellStart"/>
    <w:r w:rsidRPr="002E380F">
      <w:t>Vintry</w:t>
    </w:r>
    <w:proofErr w:type="spellEnd"/>
    <w:r w:rsidRPr="002E380F">
      <w:t xml:space="preserve">, 53 – 63 Redbridge Lane East                                </w:t>
    </w:r>
  </w:p>
  <w:p w14:paraId="3F516519" w14:textId="6EDF286B" w:rsidR="00036240" w:rsidRPr="002E380F" w:rsidRDefault="00036240" w:rsidP="00036240">
    <w:pPr>
      <w:pStyle w:val="Header"/>
    </w:pPr>
    <w:r w:rsidRPr="002E380F">
      <w:t xml:space="preserve">                                                                                                                                         </w:t>
    </w:r>
    <w:r>
      <w:t xml:space="preserve">                   </w:t>
    </w:r>
    <w:proofErr w:type="spellStart"/>
    <w:r w:rsidRPr="002E380F">
      <w:t>lford</w:t>
    </w:r>
    <w:proofErr w:type="spellEnd"/>
    <w:r w:rsidRPr="002E380F">
      <w:t>, IG4 5EY</w:t>
    </w:r>
  </w:p>
  <w:p w14:paraId="30A033F8" w14:textId="77777777" w:rsidR="00036240" w:rsidRPr="002E380F" w:rsidRDefault="00036240" w:rsidP="00036240">
    <w:pPr>
      <w:pStyle w:val="Header"/>
    </w:pPr>
    <w:r w:rsidRPr="002E380F">
      <w:tab/>
      <w:t xml:space="preserve">      </w:t>
    </w:r>
    <w:r w:rsidRPr="002E380F">
      <w:tab/>
    </w:r>
    <w:hyperlink r:id="rId2" w:history="1">
      <w:r w:rsidRPr="00067AF8">
        <w:rPr>
          <w:rStyle w:val="Hyperlink"/>
        </w:rPr>
        <w:t>www.healthbridgedirect.co.uk</w:t>
      </w:r>
    </w:hyperlink>
    <w:r>
      <w:t xml:space="preserve"> </w:t>
    </w:r>
  </w:p>
  <w:p w14:paraId="0CF67A4D" w14:textId="77777777" w:rsidR="00036240" w:rsidRDefault="00036240" w:rsidP="00036240">
    <w:pPr>
      <w:pStyle w:val="Header"/>
    </w:pPr>
    <w:r w:rsidRPr="002E380F">
      <w:tab/>
      <w:t xml:space="preserve">           </w:t>
    </w:r>
    <w:r w:rsidRPr="002E380F">
      <w:tab/>
      <w:t>info@healthbridgedirect.co.uk</w:t>
    </w:r>
  </w:p>
  <w:p w14:paraId="08B0A823" w14:textId="6B289172" w:rsidR="00036240" w:rsidRDefault="0003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C7"/>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561EED"/>
    <w:multiLevelType w:val="multilevel"/>
    <w:tmpl w:val="36F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113F6"/>
    <w:multiLevelType w:val="multilevel"/>
    <w:tmpl w:val="E64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964D5"/>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D21637"/>
    <w:multiLevelType w:val="multilevel"/>
    <w:tmpl w:val="01AA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7198A"/>
    <w:multiLevelType w:val="multilevel"/>
    <w:tmpl w:val="DDF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A144D"/>
    <w:multiLevelType w:val="multilevel"/>
    <w:tmpl w:val="01F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B1B53"/>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9A5B9C"/>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FD46BFA"/>
    <w:multiLevelType w:val="hybridMultilevel"/>
    <w:tmpl w:val="B256312E"/>
    <w:lvl w:ilvl="0" w:tplc="4D0C15A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F360D"/>
    <w:multiLevelType w:val="multilevel"/>
    <w:tmpl w:val="AAF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0329B"/>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9156CC2"/>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345FF4"/>
    <w:multiLevelType w:val="multilevel"/>
    <w:tmpl w:val="B35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0"/>
  </w:num>
  <w:num w:numId="5">
    <w:abstractNumId w:val="8"/>
  </w:num>
  <w:num w:numId="6">
    <w:abstractNumId w:val="3"/>
  </w:num>
  <w:num w:numId="7">
    <w:abstractNumId w:val="6"/>
  </w:num>
  <w:num w:numId="8">
    <w:abstractNumId w:val="1"/>
  </w:num>
  <w:num w:numId="9">
    <w:abstractNumId w:val="2"/>
  </w:num>
  <w:num w:numId="10">
    <w:abstractNumId w:val="5"/>
  </w:num>
  <w:num w:numId="11">
    <w:abstractNumId w:val="10"/>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D"/>
    <w:rsid w:val="00036240"/>
    <w:rsid w:val="00063F6D"/>
    <w:rsid w:val="000C43A5"/>
    <w:rsid w:val="000D3C16"/>
    <w:rsid w:val="002709F7"/>
    <w:rsid w:val="0033692F"/>
    <w:rsid w:val="003D3F76"/>
    <w:rsid w:val="003D644F"/>
    <w:rsid w:val="00423F44"/>
    <w:rsid w:val="00492610"/>
    <w:rsid w:val="004E49FC"/>
    <w:rsid w:val="005D339F"/>
    <w:rsid w:val="006042FB"/>
    <w:rsid w:val="0077012E"/>
    <w:rsid w:val="008A6469"/>
    <w:rsid w:val="009327B9"/>
    <w:rsid w:val="00990F93"/>
    <w:rsid w:val="00AC07D1"/>
    <w:rsid w:val="00C135CE"/>
    <w:rsid w:val="00C46D5C"/>
    <w:rsid w:val="00C83210"/>
    <w:rsid w:val="00CF1F1E"/>
    <w:rsid w:val="00D56047"/>
    <w:rsid w:val="00D668A2"/>
    <w:rsid w:val="00DA5A06"/>
    <w:rsid w:val="00EE56B1"/>
    <w:rsid w:val="00F546D8"/>
    <w:rsid w:val="00F570F5"/>
    <w:rsid w:val="00F8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A6C0"/>
  <w15:chartTrackingRefBased/>
  <w15:docId w15:val="{ED3F0B92-09F0-431C-9EEA-B442D44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6D"/>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40"/>
    <w:pPr>
      <w:tabs>
        <w:tab w:val="center" w:pos="4513"/>
        <w:tab w:val="right" w:pos="9026"/>
      </w:tabs>
    </w:pPr>
  </w:style>
  <w:style w:type="character" w:customStyle="1" w:styleId="HeaderChar">
    <w:name w:val="Header Char"/>
    <w:basedOn w:val="DefaultParagraphFont"/>
    <w:link w:val="Header"/>
    <w:uiPriority w:val="99"/>
    <w:rsid w:val="00036240"/>
    <w:rPr>
      <w:rFonts w:ascii="Calibri" w:hAnsi="Calibri" w:cs="Calibri"/>
      <w:lang w:eastAsia="en-GB"/>
    </w:rPr>
  </w:style>
  <w:style w:type="paragraph" w:styleId="Footer">
    <w:name w:val="footer"/>
    <w:basedOn w:val="Normal"/>
    <w:link w:val="FooterChar"/>
    <w:uiPriority w:val="99"/>
    <w:unhideWhenUsed/>
    <w:rsid w:val="00036240"/>
    <w:pPr>
      <w:tabs>
        <w:tab w:val="center" w:pos="4513"/>
        <w:tab w:val="right" w:pos="9026"/>
      </w:tabs>
    </w:pPr>
  </w:style>
  <w:style w:type="character" w:customStyle="1" w:styleId="FooterChar">
    <w:name w:val="Footer Char"/>
    <w:basedOn w:val="DefaultParagraphFont"/>
    <w:link w:val="Footer"/>
    <w:uiPriority w:val="99"/>
    <w:rsid w:val="00036240"/>
    <w:rPr>
      <w:rFonts w:ascii="Calibri" w:hAnsi="Calibri" w:cs="Calibri"/>
      <w:lang w:eastAsia="en-GB"/>
    </w:rPr>
  </w:style>
  <w:style w:type="character" w:styleId="Hyperlink">
    <w:name w:val="Hyperlink"/>
    <w:basedOn w:val="DefaultParagraphFont"/>
    <w:uiPriority w:val="99"/>
    <w:unhideWhenUsed/>
    <w:rsid w:val="00036240"/>
    <w:rPr>
      <w:color w:val="0563C1" w:themeColor="hyperlink"/>
      <w:u w:val="single"/>
    </w:rPr>
  </w:style>
  <w:style w:type="table" w:styleId="TableGrid">
    <w:name w:val="Table Grid"/>
    <w:basedOn w:val="TableNormal"/>
    <w:uiPriority w:val="39"/>
    <w:rsid w:val="00AC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7D1"/>
    <w:pPr>
      <w:ind w:left="720"/>
      <w:contextualSpacing/>
    </w:pPr>
  </w:style>
  <w:style w:type="character" w:styleId="UnresolvedMention">
    <w:name w:val="Unresolved Mention"/>
    <w:basedOn w:val="DefaultParagraphFont"/>
    <w:uiPriority w:val="99"/>
    <w:semiHidden/>
    <w:unhideWhenUsed/>
    <w:rsid w:val="00D56047"/>
    <w:rPr>
      <w:color w:val="605E5C"/>
      <w:shd w:val="clear" w:color="auto" w:fill="E1DFDD"/>
    </w:rPr>
  </w:style>
  <w:style w:type="paragraph" w:styleId="NormalWeb">
    <w:name w:val="Normal (Web)"/>
    <w:basedOn w:val="Normal"/>
    <w:uiPriority w:val="99"/>
    <w:semiHidden/>
    <w:unhideWhenUsed/>
    <w:rsid w:val="00F570F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70F5"/>
    <w:rPr>
      <w:b/>
      <w:bCs/>
    </w:rPr>
  </w:style>
  <w:style w:type="character" w:styleId="FollowedHyperlink">
    <w:name w:val="FollowedHyperlink"/>
    <w:basedOn w:val="DefaultParagraphFont"/>
    <w:uiPriority w:val="99"/>
    <w:semiHidden/>
    <w:unhideWhenUsed/>
    <w:rsid w:val="0093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7215">
      <w:bodyDiv w:val="1"/>
      <w:marLeft w:val="0"/>
      <w:marRight w:val="0"/>
      <w:marTop w:val="0"/>
      <w:marBottom w:val="0"/>
      <w:divBdr>
        <w:top w:val="none" w:sz="0" w:space="0" w:color="auto"/>
        <w:left w:val="none" w:sz="0" w:space="0" w:color="auto"/>
        <w:bottom w:val="none" w:sz="0" w:space="0" w:color="auto"/>
        <w:right w:val="none" w:sz="0" w:space="0" w:color="auto"/>
      </w:divBdr>
    </w:div>
    <w:div w:id="267205734">
      <w:bodyDiv w:val="1"/>
      <w:marLeft w:val="0"/>
      <w:marRight w:val="0"/>
      <w:marTop w:val="0"/>
      <w:marBottom w:val="0"/>
      <w:divBdr>
        <w:top w:val="none" w:sz="0" w:space="0" w:color="auto"/>
        <w:left w:val="none" w:sz="0" w:space="0" w:color="auto"/>
        <w:bottom w:val="none" w:sz="0" w:space="0" w:color="auto"/>
        <w:right w:val="none" w:sz="0" w:space="0" w:color="auto"/>
      </w:divBdr>
    </w:div>
    <w:div w:id="623779600">
      <w:bodyDiv w:val="1"/>
      <w:marLeft w:val="0"/>
      <w:marRight w:val="0"/>
      <w:marTop w:val="0"/>
      <w:marBottom w:val="0"/>
      <w:divBdr>
        <w:top w:val="none" w:sz="0" w:space="0" w:color="auto"/>
        <w:left w:val="none" w:sz="0" w:space="0" w:color="auto"/>
        <w:bottom w:val="none" w:sz="0" w:space="0" w:color="auto"/>
        <w:right w:val="none" w:sz="0" w:space="0" w:color="auto"/>
      </w:divBdr>
    </w:div>
    <w:div w:id="841505326">
      <w:bodyDiv w:val="1"/>
      <w:marLeft w:val="0"/>
      <w:marRight w:val="0"/>
      <w:marTop w:val="0"/>
      <w:marBottom w:val="0"/>
      <w:divBdr>
        <w:top w:val="none" w:sz="0" w:space="0" w:color="auto"/>
        <w:left w:val="none" w:sz="0" w:space="0" w:color="auto"/>
        <w:bottom w:val="none" w:sz="0" w:space="0" w:color="auto"/>
        <w:right w:val="none" w:sz="0" w:space="0" w:color="auto"/>
      </w:divBdr>
    </w:div>
    <w:div w:id="894003603">
      <w:bodyDiv w:val="1"/>
      <w:marLeft w:val="0"/>
      <w:marRight w:val="0"/>
      <w:marTop w:val="0"/>
      <w:marBottom w:val="0"/>
      <w:divBdr>
        <w:top w:val="none" w:sz="0" w:space="0" w:color="auto"/>
        <w:left w:val="none" w:sz="0" w:space="0" w:color="auto"/>
        <w:bottom w:val="none" w:sz="0" w:space="0" w:color="auto"/>
        <w:right w:val="none" w:sz="0" w:space="0" w:color="auto"/>
      </w:divBdr>
    </w:div>
    <w:div w:id="1576238252">
      <w:bodyDiv w:val="1"/>
      <w:marLeft w:val="0"/>
      <w:marRight w:val="0"/>
      <w:marTop w:val="0"/>
      <w:marBottom w:val="0"/>
      <w:divBdr>
        <w:top w:val="none" w:sz="0" w:space="0" w:color="auto"/>
        <w:left w:val="none" w:sz="0" w:space="0" w:color="auto"/>
        <w:bottom w:val="none" w:sz="0" w:space="0" w:color="auto"/>
        <w:right w:val="none" w:sz="0" w:space="0" w:color="auto"/>
      </w:divBdr>
    </w:div>
    <w:div w:id="20333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file:///C:\Users\SatnamBhogal\Desktop\CoVid%2019\Attachment%201%20-%20NEL%20GP%20Connect%20self%20enablement%20instructions%20v2%20(1).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ealthbridgedirect.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Gokani</dc:creator>
  <cp:keywords/>
  <dc:description/>
  <cp:lastModifiedBy>Satnam Bains</cp:lastModifiedBy>
  <cp:revision>2</cp:revision>
  <dcterms:created xsi:type="dcterms:W3CDTF">2020-03-31T10:56:00Z</dcterms:created>
  <dcterms:modified xsi:type="dcterms:W3CDTF">2020-03-31T10:56:00Z</dcterms:modified>
</cp:coreProperties>
</file>